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0A" w:rsidRPr="00C64B0A" w:rsidRDefault="00C64B0A" w:rsidP="00C64B0A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r w:rsidRPr="00C64B0A"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ru-RU"/>
        </w:rPr>
        <w:t>Постановление Правительства Республики Казахстан от 13 мая 2016 года №290 "О внесении изменений и дополнений в постановление Правительства Республики Казахстан от 24 декабря 2007 года №1270 "Об утверждении Правил государственной аттестации организаций образования"</w:t>
      </w:r>
    </w:p>
    <w:bookmarkEnd w:id="0"/>
    <w:p w:rsidR="00C64B0A" w:rsidRPr="00C64B0A" w:rsidRDefault="00C64B0A" w:rsidP="00C64B0A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8B"/>
          <w:kern w:val="36"/>
          <w:sz w:val="30"/>
          <w:szCs w:val="30"/>
          <w:lang w:eastAsia="ru-RU"/>
        </w:rPr>
      </w:pPr>
      <w:r w:rsidRPr="00C64B0A">
        <w:rPr>
          <w:rFonts w:ascii="inherit" w:eastAsia="Times New Roman" w:hAnsi="inherit" w:cs="Times New Roman"/>
          <w:b/>
          <w:bCs/>
          <w:color w:val="00008B"/>
          <w:kern w:val="36"/>
          <w:sz w:val="30"/>
          <w:szCs w:val="30"/>
          <w:lang w:eastAsia="ru-RU"/>
        </w:rPr>
        <w:t>ПОСТАНОВЛЕНИЕ ПРАВИТЕЛЬСТВА РЕСПУБЛИКИ КАЗАХСТАН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8B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color w:val="00008B"/>
          <w:sz w:val="24"/>
          <w:szCs w:val="24"/>
          <w:lang w:eastAsia="ru-RU"/>
        </w:rPr>
        <w:t>от 13 мая 2016 года №290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постановление Правительства Республики Казахстан от 24 декабря 2007 года №1270 "Об утверждении Правил государственной аттестации организаций образования"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Казахстан ПОСТАНОВЛЯЕТ: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 </w:t>
      </w:r>
      <w:hyperlink r:id="rId4" w:tooltip="Ссылка на Постановление Правительства Республики Казахстан Об утверждении Правил государственной аттестации организаций образования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постановление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Республики Казахстан от 24 декабря 2007 года №1270 "Об утверждении Правил государственной аттестации организаций образования" (САПП Республики Казахстан, 2007 г., №47, ст. 582) следующие изменения и дополнения: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Правилах государственной аттестации организаций образования, утвержденных указанным постановлением: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дополнить частью второй следующего содержания: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"Процедура государственной аттестации осуществляется в иной форме контроля с посещением на основании инициативного обращения организации образования для получения заключения о соответствии ее деятельности требованиям государственного общеобязательного стандарта образования, не связанного с получением разрешительных документов.";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первую пункта 3 изложить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"3. Уполномоченный орган в области образования осуществляет государственную аттестацию организаций образования, независимо от ведомственной подчиненности, реализующих: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4ND0J5DTA"/>
      <w:bookmarkEnd w:id="1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4ND0J5GQL"/>
      <w:bookmarkEnd w:id="2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общеобразовательные учебные программы специализированного образования;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4ND0J5HGL"/>
      <w:bookmarkEnd w:id="3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учебные программы специального образования;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4ND0JFVE4"/>
      <w:bookmarkEnd w:id="4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высшего и послевузовского образования в военных, специальных учебных заведениях.";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седьмой, восьмой, девятый, десятый пункта 1 вводятся в действие с 1 января 2020 года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абзацев седьмого, восьмого, девятого и десятого приостановлено до 1 января 2020 года, со дня введения в действие настоящего постановления до 1 января 2017 года абзацы действуют в редакции </w:t>
      </w:r>
      <w:hyperlink r:id="rId5" w:anchor="B4ND0JJAHT" w:tooltip="Ссылка на закладку: 1) со дня введения в действие настоящего постановления до 1 января 2017 года: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подпункта 1 пункта 3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2017 года до 1 января 2020 года абзацы седьмой, восьмой, девятый и десятый действуют в редакции </w:t>
      </w:r>
      <w:hyperlink r:id="rId6" w:anchor="B4ND0JIPVJ" w:tooltip="Ссылка на закладку: 2) с 1 января 2017 года до 1 января 2020 года: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подпункта 2 пункта 3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 вторую пункта 4 изложить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"Организации образования, прошедшие институциональную и специализированную аккредитацию в </w:t>
      </w:r>
      <w:proofErr w:type="spellStart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органах, внесенных в реестр </w:t>
      </w:r>
      <w:proofErr w:type="spellStart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1) изложить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"1) утверждение уполномоченным органом на календарный год перечня организаций образования, подлежащих государственной аттестации;";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3) изложить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"3) принятие решения уполномоченного органа о соответствии или несоответствии деятельности организации образования требованиям государственного общеобязательного стандарта образования.";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11 изложить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"11. Перечень организаций образования, подлежащих государственной аттестации, утверждается уполномоченным органом ежегодно до первого ноября с указанием сроков аттестации и размещается на сайте уполномоченного органа.";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12 исключить;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15 дополнить подпунктом 6) следующего содержания: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"6) Национальная палата предпринимателей Республики Казахстан принимает участие в государственной аттестации организаций технического и профессионального образования, за исключением автономных организаций образования.";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третью пункта 20 изложить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4ND0J6GF0"/>
      <w:bookmarkEnd w:id="5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"Для проверки знаний и умений обучающихся выпускных курсов (в случае их отсутствия - старших курсов) организаций высшего и послевузовского образования в военных, специальных учебных заведениях учебно-методические секции специальностей представляют в организацию по вопросам тестирования уполномоченного органа перечень дисциплин, входящих в циклы базовых и профилирующих. Данный перечень дисциплин утверждается уполномоченным органом в области образования.";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 двадцать четвертый пункта 1 вводятся в действие с 1 января 2020 года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абзаца двадцать четвертого приостановлено до 1 января 2020 года, со дня введения в действие настоящего постановления до 1 января 2017 года абзацы действуют в редакции </w:t>
      </w:r>
      <w:hyperlink r:id="rId7" w:anchor="B4ND0JKZDM" w:tooltip="1) со дня введения в действие настоящего постановления до 1 января 2017 года: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подпункта 1 пункта 4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2017 года до 1 января 2020 года абзац двадцать четвертый действуют в редакции </w:t>
      </w:r>
      <w:hyperlink r:id="rId8" w:anchor="B4ND0JMOZV" w:tooltip="Ссылка на закладку: 2) с 1 января 2017 года до 1 января 2020 года: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подпункта 2 пункта 4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22 изложить в следующей редакции: 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4ND0JHGJL"/>
      <w:bookmarkEnd w:id="6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"22. Обучающимся организаций высшего и послевузовского образования в военных, специальных учебных заведениях, явившимся на тестирование, необходимо иметь при себе документ, удостоверяющий личность, а также зачетную книжку.";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 двадцать шестой пункта 1 вводятся в действие с 1 января 2020 года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абзаца двадцать шестого приостановлено до 1 января 2020 года, со дня введения в действие настоящего постановления до 1 января 2017 года абзацы действуют в редакции </w:t>
      </w:r>
      <w:hyperlink r:id="rId9" w:anchor="B4ND0JNYHV" w:tooltip="Ссылка на закладку: 1) со дня введения в действие настоящего постановления до 1 января 2017 года: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подпункта 1 пункта 5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 января 2017 года до 1 января 2020 года абзац двадцать шестой действуют в редакции </w:t>
      </w:r>
      <w:hyperlink r:id="rId10" w:anchor="B4ND0JO7ZC" w:tooltip="Ссылка на закладку: 2) с 1 января 2017 года до 1 января 2020 года: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подпункта 2 пункта 5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26 дополнить частями следующего содержания: 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4ND0JGMR3"/>
      <w:bookmarkEnd w:id="7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"Для организаций образования, реализующих образовательные программы высшего и послевузовского образования в военных, специальных учебных заведениях, результаты оценки знаний и умений обучающихся считаются соответствующими требованиям государственного общеобязательного стандарта образования, когда не менее 70 % обучающихся от списочного состава контингента, указанного в пункте 21 настоящих Правил, определены аттестационной комиссией правильно ответившими.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 двадцать восьмой пункта 1 вводятся в действие с 1 января 2020 года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абзаца двадцать восьмого приостановлено до 1 января 2020 года, со дня введения в действие настоящего постановления до 1 января 2017 года абзацы действуют в редакции </w:t>
      </w:r>
      <w:hyperlink r:id="rId11" w:anchor="B4ND0JQ2FC" w:tooltip="Ссылка на закладку: 1) со дня введения в действие настоящего постановления до 1 января 2017 года: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подпункта 1 пункта 6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2017 года до 1 января 2020 года абзац двадцать восьмой действуют в редакции </w:t>
      </w:r>
      <w:hyperlink r:id="rId12" w:anchor="B4ND0JQ1EI" w:tooltip="2) с 1 января 2017 года до 1 января 2020 года: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подпункта 2 пункта 6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 образования, реализующих общеобразовательные учебные программы начального, основного среднего, общего среднего образования, результаты оценки знаний и умений обучающихся считаются соответствующими требованиям государственного общеобязательного стандарта образования, когда по шкале оценок, приведенной в пункте 23 настоящих Правил, определены аттестационной комиссией не ниже, чем на оценку "удовлетворительно".";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32, 33 и 34 изложить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"32. На основании заключения аттестационной комиссии о соответствии или несоответствии деятельности организации образования требованиям государственного общеобязательного стандарта образования в течение десяти календарных дней соответствующим должностным лицом уполномоченного органа выносится приказ.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Решение о соответствии деятельности организации образования требованиям государственного общеобязательного стандарта образования принимается в случае, если образовательная деятельность полностью соответствует требованиям государственных общеобязательных стандартов, в том числе результаты оценки знаний и умений обучающихся соответствуют требованиям, указанным в пункте 26 настоящих Правил.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 итогам государственной аттестации, в случае выявления нарушения требований законодательства Республики Казахстан в области образования, должностным лицом уполномоченного органа выносится письменное предписание об устранении нарушений (далее - предписание), с обязательным разъяснением организации образования порядка его устранения.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установленного в предписании срока уполномоченный орган проводит контроль исполнения организацией образования предписания в форме внеплановой проверки.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образования вправе письменно инициировать проведение контроля устранения нарушений до истечения срока, установленного в предписании.";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 35 и 36 исключить;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37 изложить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"37. Информация о результатах государственной аттестации организации образования размещается на официальном сайте соответствующего уполномоченного органа.".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4ND0JS1O9"/>
      <w:bookmarkEnd w:id="8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Настоящее постановление вводится в действие по истечении десяти календарных дней после дня его первого официального опубликования, за исключением </w:t>
      </w:r>
      <w:hyperlink r:id="rId13" w:anchor="B4ND0J5DTA" w:tooltip="общеобразовательные учебные программы дошкольного воспитания и обучения, начального, основного среднего и общего среднего образования;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абзацев седьмого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anchor="B4ND0J5GQL" w:tooltip="специализированные общеобразовательные учебные программы специализированного образования;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восьмого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anchor="B4ND0J5HGL" w:tooltip="специальные учебные программы специального образования;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девятого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anchor="B4ND0JFVE4" w:tooltip="образовательные программы высшего и послевузовского образования в военных, специальных учебных заведениях.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десятого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anchor="B4ND0J6GF0" w:tooltip="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двадцать четвертого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anchor="B4ND0JHGJL" w:tooltip="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двадцать шестого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9" w:anchor="B4ND0JGMR3" w:tooltip="" w:history="1">
        <w:r w:rsidRPr="00C64B0A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двадцать восьмого пункта 1</w:t>
        </w:r>
      </w:hyperlink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вводятся в действие с 1 января 2020 года.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Приостановить до 1 января 2020 года действие абзацев седьмого, восьмого, девятого и десятого пункта 1 настоящего постановления, установив, что в период приостановления данные абзацы действуют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4ND0JJAHT"/>
      <w:bookmarkEnd w:id="9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 дня введения в действие настоящего постановления до 1 января 2017 года: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общеобразовательные учебные программы специализированного образования;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учебные программы специального образования;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 технического и профессионального, </w:t>
      </w:r>
      <w:proofErr w:type="spellStart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высшего и послевузовского образования.";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B4ND0JIPVJ"/>
      <w:bookmarkEnd w:id="10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1 января 2017 года до 1 января 2020 года: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общеобразовательные учебные программы специализированного образования;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учебные программы специального образования;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 технического и профессионального, </w:t>
      </w:r>
      <w:proofErr w:type="spellStart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высшего и послевузовского образования в военных, специальных учебных заведениях.".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Приостановить до 1 января 2020 года действие абзаца двадцать четвертого пункта 1 настоящего постановления, установив, что в период приостановления данный абзац действует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B4ND0JKZDM"/>
      <w:bookmarkEnd w:id="11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 дня введения в действие настоящего постановления до 1 января 2017 года: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"Для проверки знаний и умений обучающихся выпускных курсов (в случае их отсутствия - старших курсов) организаций технического и профессионального, </w:t>
      </w:r>
      <w:proofErr w:type="spellStart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высшего и послевузовского образования учебно-методические секции специальностей представляют в организацию по вопросам тестирования уполномоченного органа перечень дисциплин, входящих в циклы базовых и профилирующих. Данный перечень дисциплин утверждается уполномоченным органом в области образования.";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B4ND0JMOZV"/>
      <w:bookmarkEnd w:id="12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1 января 2017 года до 1 января 2020 года: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"Для проверки знаний и умений обучающихся выпускных курсов (в случае их отсутствия - старших курсов) организаций технического и профессионального, </w:t>
      </w:r>
      <w:proofErr w:type="spellStart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высшего и послевузовского образования в военных, специальных учебных заведениях учебно-методические секции специальностей представляют в организацию по вопросам тестирования уполномоченного органа перечень дисциплин, входящих в циклы базовых и профилирующих. Данный перечень дисциплин утверждается уполномоченным органом в области образования.".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Приостановить до 1 января 2020 года действие абзаца двадцать шестого пункта 1 настоящего постановления, установив, что в период приостановления данный абзац действует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B4ND0JNYHV"/>
      <w:bookmarkEnd w:id="13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 дня введения в действие настоящего постановления до 1 января 2017 года: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"22. Обучающимся организаций технического и профессионального, </w:t>
      </w:r>
      <w:proofErr w:type="spellStart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высшего и послевузовского образования, явившимся на тестирование, необходимо иметь при себе документ, удостоверяющий личность, а также зачетную книжку.";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4ND0JO7ZC"/>
      <w:bookmarkEnd w:id="14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1 января 2017 года до 1 января 2020 года: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"22. Обучающимся организаций технического и профессионального, </w:t>
      </w:r>
      <w:proofErr w:type="spellStart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высшего и послевузовского образования в военных, специальных учебных заведениях, явившимся на тестирование, необходимо иметь при себе документ, удостоверяющий личность, а также зачетную книжку.".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Приостановить до 1 января 2020 года действие абзаца двадцать восьмого пункта 1 настоящего постановления, установив, что в период приостановления данный абзац действует в следующей редакции: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4ND0JQ2FC"/>
      <w:bookmarkEnd w:id="15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 дня введения в действие настоящего постановления до 1 января 2017 года: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"Для организаций образования, реализующих образовательные программы технического и профессионального, </w:t>
      </w:r>
      <w:proofErr w:type="spellStart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высшего и послевузовского образования, результаты оценки знаний и умений обучающихся считаются соответствующими требованиям государственного общеобязательного стандарта образования, когда не менее 70 % обучающихся от списочного состава контингента, указанного в пункте 21 настоящих Правил, определены аттестационной комиссией правильно ответившими.";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4ND0JQ1EI"/>
      <w:bookmarkEnd w:id="16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1 января 2017 года до 1 января 2020 года: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"Для организаций образования, реализующих образовательные программы технического и профессионального, </w:t>
      </w:r>
      <w:proofErr w:type="spellStart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высшего и послевузовского образования в военных, специальных учебных заведениях, результаты оценки знаний и умений обучающихся считаются соответствующими требованиям государственного общеобязательного стандарта образования, когда не менее 70 % обучающихся от списочного состава контингента, указанного в пункте 21 настоящих Правил, определены аттестационной комиссией правильно ответившими.".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8B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color w:val="00008B"/>
          <w:sz w:val="24"/>
          <w:szCs w:val="24"/>
          <w:lang w:eastAsia="ru-RU"/>
        </w:rPr>
        <w:t>Премьер-Министр Республики Казахстан</w:t>
      </w:r>
    </w:p>
    <w:p w:rsidR="00C64B0A" w:rsidRPr="00C64B0A" w:rsidRDefault="00C64B0A" w:rsidP="00C64B0A">
      <w:pPr>
        <w:spacing w:before="105"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8B"/>
          <w:sz w:val="24"/>
          <w:szCs w:val="24"/>
          <w:lang w:eastAsia="ru-RU"/>
        </w:rPr>
      </w:pPr>
      <w:proofErr w:type="spellStart"/>
      <w:r w:rsidRPr="00C64B0A">
        <w:rPr>
          <w:rFonts w:ascii="Times New Roman" w:eastAsia="Times New Roman" w:hAnsi="Times New Roman" w:cs="Times New Roman"/>
          <w:color w:val="00008B"/>
          <w:sz w:val="24"/>
          <w:szCs w:val="24"/>
          <w:lang w:eastAsia="ru-RU"/>
        </w:rPr>
        <w:t>К.Масимов</w:t>
      </w:r>
      <w:proofErr w:type="spellEnd"/>
    </w:p>
    <w:p w:rsidR="00C64B0A" w:rsidRPr="00C64B0A" w:rsidRDefault="00C64B0A" w:rsidP="00C64B0A">
      <w:pPr>
        <w:spacing w:before="105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51E1" w:rsidRDefault="008951E1"/>
    <w:sectPr w:rsidR="0089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0A"/>
    <w:rsid w:val="008951E1"/>
    <w:rsid w:val="00C6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9BEBD-5B08-41F1-8CEF-2F7DA02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B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info">
    <w:name w:val="doc-info"/>
    <w:basedOn w:val="a"/>
    <w:rsid w:val="00C6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C6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B0A"/>
  </w:style>
  <w:style w:type="character" w:styleId="a4">
    <w:name w:val="Hyperlink"/>
    <w:basedOn w:val="a0"/>
    <w:uiPriority w:val="99"/>
    <w:semiHidden/>
    <w:unhideWhenUsed/>
    <w:rsid w:val="00C64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231">
          <w:marLeft w:val="150"/>
          <w:marRight w:val="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-laws.ru/show-adoc/85699" TargetMode="External"/><Relationship Id="rId13" Type="http://schemas.openxmlformats.org/officeDocument/2006/relationships/hyperlink" Target="http://cis-laws.ru/show-adoc/85699" TargetMode="External"/><Relationship Id="rId18" Type="http://schemas.openxmlformats.org/officeDocument/2006/relationships/hyperlink" Target="http://cis-laws.ru/show-adoc/8569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is-laws.ru/show-adoc/85699" TargetMode="External"/><Relationship Id="rId12" Type="http://schemas.openxmlformats.org/officeDocument/2006/relationships/hyperlink" Target="http://cis-laws.ru/show-adoc/85699" TargetMode="External"/><Relationship Id="rId17" Type="http://schemas.openxmlformats.org/officeDocument/2006/relationships/hyperlink" Target="http://cis-laws.ru/show-adoc/856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is-laws.ru/show-adoc/8569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is-laws.ru/show-adoc/85699" TargetMode="External"/><Relationship Id="rId11" Type="http://schemas.openxmlformats.org/officeDocument/2006/relationships/hyperlink" Target="http://cis-laws.ru/show-adoc/85699" TargetMode="External"/><Relationship Id="rId5" Type="http://schemas.openxmlformats.org/officeDocument/2006/relationships/hyperlink" Target="http://cis-laws.ru/show-adoc/85699" TargetMode="External"/><Relationship Id="rId15" Type="http://schemas.openxmlformats.org/officeDocument/2006/relationships/hyperlink" Target="http://cis-laws.ru/show-adoc/85699" TargetMode="External"/><Relationship Id="rId10" Type="http://schemas.openxmlformats.org/officeDocument/2006/relationships/hyperlink" Target="http://cis-laws.ru/show-adoc/85699" TargetMode="External"/><Relationship Id="rId19" Type="http://schemas.openxmlformats.org/officeDocument/2006/relationships/hyperlink" Target="http://cis-laws.ru/show-adoc/85699" TargetMode="External"/><Relationship Id="rId4" Type="http://schemas.openxmlformats.org/officeDocument/2006/relationships/hyperlink" Target="http://cis-laws.ru/show-adoc/20611" TargetMode="External"/><Relationship Id="rId9" Type="http://schemas.openxmlformats.org/officeDocument/2006/relationships/hyperlink" Target="http://cis-laws.ru/show-adoc/85699" TargetMode="External"/><Relationship Id="rId14" Type="http://schemas.openxmlformats.org/officeDocument/2006/relationships/hyperlink" Target="http://cis-laws.ru/show-adoc/85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310</dc:creator>
  <cp:keywords/>
  <dc:description/>
  <cp:lastModifiedBy>Учитель 310</cp:lastModifiedBy>
  <cp:revision>1</cp:revision>
  <dcterms:created xsi:type="dcterms:W3CDTF">2017-03-01T05:57:00Z</dcterms:created>
  <dcterms:modified xsi:type="dcterms:W3CDTF">2017-03-01T05:58:00Z</dcterms:modified>
</cp:coreProperties>
</file>