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73" w:rsidRDefault="00411573"/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553" w:rsidRPr="001F20C7" w:rsidRDefault="00186553" w:rsidP="0018655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573" w:rsidRDefault="00411573" w:rsidP="001865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1573" w:rsidRDefault="00411573" w:rsidP="001865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1573" w:rsidRDefault="00411573" w:rsidP="001865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86553" w:rsidRPr="001F20C7" w:rsidRDefault="00186553" w:rsidP="004115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t>Санитарные правила</w:t>
      </w:r>
    </w:p>
    <w:p w:rsidR="00186553" w:rsidRPr="001F20C7" w:rsidRDefault="00186553" w:rsidP="004115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t>"Санитарно-эпидемиологические требования к объектам образования"</w:t>
      </w:r>
    </w:p>
    <w:p w:rsidR="00411573" w:rsidRDefault="00411573" w:rsidP="004115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у</w:t>
      </w:r>
      <w:r w:rsid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тверждены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приказом</w:t>
      </w:r>
      <w:proofErr w:type="gramEnd"/>
    </w:p>
    <w:p w:rsidR="00186553" w:rsidRPr="001F20C7" w:rsidRDefault="001F20C7" w:rsidP="004115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а</w:t>
      </w: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здравоохранения</w:t>
      </w: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Республики Казахстан</w:t>
      </w:r>
      <w:r w:rsidRPr="001F20C7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Pr="0041157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 5 августа 2021 года № ҚР ДСМ-76</w:t>
      </w: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bookmarkStart w:id="0" w:name="_GoBack"/>
      <w:bookmarkEnd w:id="0"/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186553" w:rsidRPr="001F20C7" w:rsidRDefault="00186553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hyperlink r:id="rId5" w:history="1"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lang w:eastAsia="ru-RU"/>
          </w:rPr>
          <w:br/>
        </w:r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lang w:eastAsia="ru-RU"/>
          </w:rPr>
          <w:t xml:space="preserve">Информационно-правовая </w:t>
        </w:r>
        <w:proofErr w:type="spellStart"/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lang w:eastAsia="ru-RU"/>
          </w:rPr>
          <w:t>система</w:t>
        </w:r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bdr w:val="none" w:sz="0" w:space="0" w:color="auto" w:frame="1"/>
            <w:lang w:eastAsia="ru-RU"/>
          </w:rPr>
          <w:t>нормативных</w:t>
        </w:r>
        <w:proofErr w:type="spellEnd"/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правовых </w:t>
        </w:r>
        <w:proofErr w:type="spellStart"/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bdr w:val="none" w:sz="0" w:space="0" w:color="auto" w:frame="1"/>
            <w:lang w:eastAsia="ru-RU"/>
          </w:rPr>
          <w:t>актов</w:t>
        </w:r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lang w:eastAsia="ru-RU"/>
          </w:rPr>
          <w:t>Республики</w:t>
        </w:r>
        <w:proofErr w:type="spellEnd"/>
        <w:r w:rsidRPr="001F20C7">
          <w:rPr>
            <w:rFonts w:ascii="Times New Roman" w:eastAsia="Times New Roman" w:hAnsi="Times New Roman" w:cs="Times New Roman"/>
            <w:b/>
            <w:bCs/>
            <w:spacing w:val="5"/>
            <w:sz w:val="20"/>
            <w:szCs w:val="20"/>
            <w:u w:val="single"/>
            <w:lang w:eastAsia="ru-RU"/>
          </w:rPr>
          <w:t xml:space="preserve"> Казахстан</w:t>
        </w:r>
      </w:hyperlink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>Институт законодательства</w:t>
        </w:r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lang w:eastAsia="ru-RU"/>
          </w:rPr>
          <w:br/>
        </w:r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 xml:space="preserve">и правовой </w:t>
        </w:r>
        <w:proofErr w:type="spellStart"/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>информации</w:t>
        </w:r>
      </w:hyperlink>
      <w:hyperlink r:id="rId7" w:history="1"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>Министерство</w:t>
        </w:r>
        <w:proofErr w:type="spellEnd"/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 xml:space="preserve"> юстиции</w:t>
        </w:r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lang w:eastAsia="ru-RU"/>
          </w:rPr>
          <w:br/>
        </w:r>
        <w:r w:rsidRPr="001F20C7">
          <w:rPr>
            <w:rFonts w:ascii="Times New Roman" w:eastAsia="Times New Roman" w:hAnsi="Times New Roman" w:cs="Times New Roman"/>
            <w:spacing w:val="5"/>
            <w:sz w:val="20"/>
            <w:szCs w:val="20"/>
            <w:u w:val="single"/>
            <w:lang w:eastAsia="ru-RU"/>
          </w:rPr>
          <w:t>Республики Казахстан</w:t>
        </w:r>
      </w:hyperlink>
    </w:p>
    <w:p w:rsidR="008144A8" w:rsidRPr="001F20C7" w:rsidRDefault="008144A8" w:rsidP="008C6FC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Об утверждении Санитарных правил "Санитарно-эпидемиологические требования к объектам образования"</w:t>
      </w:r>
    </w:p>
    <w:p w:rsidR="008144A8" w:rsidRPr="001F20C7" w:rsidRDefault="008144A8" w:rsidP="008C6FC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В соответствии с </w:t>
      </w:r>
      <w:hyperlink r:id="rId8" w:anchor="z168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подпунктом 132-1)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Утвердить прилагаемые Санитарные правила "Санитарно-эпидемиологические требования к объектам образования".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Признать утратившими силу некоторые приказы Министерства здравоохранения Республики Казахстан по перечню согласно </w:t>
      </w:r>
      <w:hyperlink r:id="rId9" w:anchor="z545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настоящему приказу.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интернет-ресурсе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1F20C7" w:rsidRPr="001F20C7" w:rsidTr="008C6FCE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3"/>
            <w:bookmarkEnd w:id="1"/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здравоохранения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Цой</w:t>
            </w:r>
          </w:p>
        </w:tc>
      </w:tr>
      <w:tr w:rsidR="001F20C7" w:rsidRPr="001F20C7" w:rsidTr="008C6FCE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2" w:name="z14"/>
            <w:bookmarkEnd w:id="2"/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образования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8C6FCE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3" w:name="z15"/>
            <w:bookmarkEnd w:id="3"/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индустрии и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инфраструктурного развития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8C6FCE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4" w:name="z16"/>
            <w:bookmarkEnd w:id="4"/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"СОГЛАСОВАН"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Министерство национальной</w:t>
            </w:r>
            <w:r w:rsidRPr="001F2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экономики Республики Казахстан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88"/>
      </w:tblGrid>
      <w:tr w:rsidR="008144A8" w:rsidRPr="001F20C7" w:rsidTr="002C3DE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17"/>
            <w:bookmarkEnd w:id="5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августа 2021 года № ҚР ДСМ-76</w:t>
            </w:r>
          </w:p>
        </w:tc>
      </w:tr>
    </w:tbl>
    <w:p w:rsidR="008144A8" w:rsidRPr="001F20C7" w:rsidRDefault="008144A8" w:rsidP="0049247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Санитарные правила "Санитарно-эпидемиологические требования к объектам образования"</w:t>
      </w:r>
    </w:p>
    <w:p w:rsidR="008144A8" w:rsidRPr="001F20C7" w:rsidRDefault="008144A8" w:rsidP="0049247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1. Общие положения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 </w:t>
      </w:r>
      <w:hyperlink r:id="rId10" w:anchor="z168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подпунктом 132-1)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интернатные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3. На объектах проводятся лабораторно-инструментальные исследования в соответствии с </w:t>
      </w:r>
      <w:hyperlink r:id="rId11" w:anchor="z474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приложением 1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В настоящих Санитарных правилах использованы следующие понятия: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бракераж – оценка качества продуктов питания и готовых блюд по органолептическим показателям;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12)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интернатные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дезадаптации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социальной депривации;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16)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предшкольная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подготовка;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20) учебный час – продолжительность урока (занятий) или лекции от начала до перемены (перерыва);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26) септик – сооружение для очистки небольших количеств бытовых сточных вод;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28) наполняемость классов (групп) – нормируемое количество обучающихся;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29) рациональное питание – сбалансированное питание, с учетом физиологических и возрастных норм питания;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Бакалавриата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или международную институциональную аккредитацию;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 </w:t>
      </w:r>
      <w:hyperlink r:id="rId12" w:anchor="z721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подпункта 23-16)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На территории объектов не допускается размещение объектов, функционально с ними не связанных.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),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послесреднего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образования (далее – ПО), высшего и послевузовского образования (далее – ВУЗ) определяются: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не менее 2,5 м2 на 1 обучающегося - для 12 - 15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2,2 м2 на 1 обучающегося - для 16 - 25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1,8 м2 на 1 обучающегося - для 26 - 49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1,5 м2 на 1 обучающегося - для 50 - 75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1,3 м2 на 1 обучающегося - для 76 - 100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1,2 м2 на 1 обучающегося - для 100 - 150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7) 1,1 м2 на 1 обучающегося - для 150 - 350 мест;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8) 1,0 м2 на 1 обучающегося - для 350 и более мест.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Аудитории, учебные кабинеты, лаборатории должны размещаться на надземных этажах.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17. Поверхность пола во всех помещениях должна быть ровной, без щелей, изъянов и механических повреждений.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Пол спортивного зала деревянный или имеет специальное покрытие, поверхность пола ровная, без щелей и изъянов.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18. Объекты эксплуатируются в отдельно стоящем здании или нескольких отдельных зданиях.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22. Все помещения должны эксплуатироваться в соответствии с функциональным назначением.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23. Не допускается эксплуатация объектов, размещенных в аварийных зданиях и помещениях.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 </w:t>
      </w:r>
      <w:hyperlink r:id="rId13" w:anchor="z168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подпункту 132-1)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пункта 16 Положения (далее – документы нормирования).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25. При реконструкции объектов соблюдаются требования пунктов с </w:t>
      </w:r>
      <w:hyperlink r:id="rId14" w:anchor="z58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по </w:t>
      </w:r>
      <w:hyperlink r:id="rId15" w:anchor="z9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24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настоящих Санитарных правил.</w:t>
      </w:r>
    </w:p>
    <w:p w:rsidR="008144A8" w:rsidRPr="001F20C7" w:rsidRDefault="008144A8" w:rsidP="008C6FCE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36. При размещении объектов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38.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местности допускается устройство теплых санитарных узлов (1 на 75 человек) и установка наливных умывальников (1 на 30 человек).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В проектируемых, строящихся и реконструируемых объектах образования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неканализованной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41. В отопительный период температура воздуха определяется в соответствии с документами нормирования.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43. Территория объекта имеет наружное искусственное освещение.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Остекление окон выполняется из цельного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стеклополотна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47. Показатели искусственной освещенности объектов определяются в соответствии с документами нормирования.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1) с высокой степенью осложненной близорукости и дальнозоркостью высокой степени – 1000 люкс (далее –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2) с поражением сетчатки и зрительного нерва (без светобоязни) – 1000 – 1500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3) для страдающих светобоязнью – не более 500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4) уровень искусственной освещенности от системы общего освещения не должен превышать 400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5) каждое рабочее место оборудуют светильниками местного освещения не менее 400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местными пылеуловителями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вытяжными приспособлениями.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8144A8" w:rsidRPr="001F20C7" w:rsidRDefault="008144A8" w:rsidP="0049247A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4. Санитарно-эпидемиологические требования к ремонту и содержанию помещений объектов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56. Ежегодно на объекте проводится текущий ремонт.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60. Потолки и стены всех помещений имеет гладкую поверхность, без щелей, трещин, деформаций, без признаков поражений грибком.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В помещениях с влажным режимом работы (медицинского назначения, пищеблок, санитарные узлы,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постирочные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окон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обучающихся и воспитанников.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63. На окна, форточки, фрамуги, открываемые для проветривания, устанавливаются москитные сетки.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66. Для проведения уборки используются моющие,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дезинфицирующие средства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разрешенные к применению, согласно документам нормирования.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Уборочный инвентарь для санитарных узлов всех организаций имеет сигнальную маркировку.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69. Мусоросборники, оборудованные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плотно закрывающимися крышками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8144A8" w:rsidRPr="001F20C7" w:rsidRDefault="008144A8" w:rsidP="007E5A02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5. Санитарно-эпидемиологические требования к условиям обучения и производственной практике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70. Наполняемость групп (классов) специальных образовательных организаций принимается согласно </w:t>
      </w:r>
      <w:hyperlink r:id="rId16" w:anchor="z476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учащихся первых классов в течение года должны быть дополнительные недельные каникулы.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72. Недельная учебная нагрузка в общеобразовательных организациях не должна превышать указанных норм в </w:t>
      </w:r>
      <w:hyperlink r:id="rId17" w:anchor="z481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приложении 3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Количество уроков в расписании согласовывается с родительским комитетом.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 </w:t>
      </w:r>
      <w:hyperlink r:id="rId18" w:anchor="z483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приложением 4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Вес ежедневного учебного комплекта не должен превышать: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обучающихся 1 - 3 классов – 1,5-2,0 килограмм (далее – кг);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обучающихся 4 - 5 классов – 2,0-2,5 кг;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обучающихся 6 - 7 классов – 3,0-3,5 кг;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обучающихся 8 - 11(12) классов – 4,0-4,5 кг.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Перемены проводят при максимальном использовании свежего воздуха, в подвижных играх.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76. Максимально допустимое количество занятий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77. Учебная нагрузка обучающихся организаций образования, реализующих образовательные программы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послесреднего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высшего образования устанавливается государственными общеобязательными стандартами образования всех уровней образования, утвержденными </w:t>
      </w:r>
      <w:hyperlink r:id="rId19" w:anchor="z3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81. Подбор учебной мебели проводят в соответствии с ростом обучающихся. Размеры учебной мебели указаны в </w:t>
      </w:r>
      <w:hyperlink r:id="rId20" w:anchor="z485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приложении 5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82. На объектах учебные кабинеты, лаборатории оборудуют рабочими столами, стульями со спинками.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Рассаживают обучающихся и воспитанников: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 нарушением слуха, зрения – за передними столами рядов от доски;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часто болеющие простудными заболеваниями дальше от наружной стены.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В кабинете химии оборудуется вытяжной шкаф.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88. Раздевальные при спортивных залах оборудуются шкафчиками или вешалками для одежды и скамейками.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борты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ям должны находится на одном уровне с землей, обшиваются брезентом или резиной.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Беговая дорожка должна быть с твердым, хорошо дренирующим покрытием, с плотным,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непылящим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стойким к атмосферным осадкам верхним слоем.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91. При отсутствии централизованной системы водоснабжения допускается установка наливных умывальников.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классов объектов устанавливают детские унитазы.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8144A8" w:rsidRPr="001F20C7" w:rsidRDefault="008144A8" w:rsidP="0049247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6. Санитарно-эпидемиологические требования к условиям проживания на объектах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В общежитиях для обучающихся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ПО и ВУЗ площадь на 1 человека предусматривается не менее 6 м2.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95. Помещения оборудуются мебелью согласно их функционального назначения.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99. Стирка белья осуществляется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прачечной объекта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Белье заболевших инфекционным заболеванием перед стиркой подвергается дезинфекции в маркированных ваннах.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100. В общежитиях для обучающихся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8144A8" w:rsidRPr="001F20C7" w:rsidRDefault="008144A8" w:rsidP="0049247A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7. Санитарно-эпидемиологические требования к условиям питания на объектах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102. Интервалы между приемами пищи не должны превышать 3,5 – 4 часов.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103. Нормы питания обучающихся и воспитанников на объектах воспитания и образования (в массе "брутто") регламентированы </w:t>
      </w:r>
      <w:hyperlink r:id="rId21" w:anchor="z1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Правительства Республики Казахстан от 12 марта 2012 года </w:t>
      </w: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104. На объекте составляется перспективное сезонное (лето – осень, зима –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106. Масса порции блюд в граммах в зависимости от возраста указана в </w:t>
      </w:r>
      <w:hyperlink r:id="rId22" w:anchor="z495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приложении 7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107. Допускается замена пищевой продукции, в соответствии с </w:t>
      </w:r>
      <w:hyperlink r:id="rId23" w:anchor="z497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приложением 8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бракеражный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журнал скоропортящейся пищевой продукции и полуфабрикатов, согласно </w:t>
      </w:r>
      <w:hyperlink r:id="rId24" w:anchor="z501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форме 1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8144A8" w:rsidRPr="001F20C7" w:rsidRDefault="008144A8" w:rsidP="007E5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 </w:t>
      </w:r>
      <w:hyperlink r:id="rId25" w:anchor="z504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форме 2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119. В организациях общественного питания объектов воспитания и образования не допускается: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изготовление и реализация: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простокваши, творога, кефира;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фаршированных блинчиков;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макарон по-флотски;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зельцев, форшмаков, студней, паштетов;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кондитерских изделий с кремом;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кондитерских изделий и сладостей (шоколад, конфеты, печенье) в потребительских упаковках;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морсов, квасов;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жареных во фритюре изделий;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яиц всмятку, яичницы – глазуньи;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сложных (более четырех компонентов) салатов; салатов, заправленных сметаной и майонезом;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окрошки;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грибов;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пищевой продукции непромышленного (домашнего) приготовления;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первых и вторых блюд на основе сухих пищевых концентратов быстрого приготовления;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фаст-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фудов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: гамбургеров, хот–догов, чипсов, сухариков,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кириешек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острых соусов, кетчупов, жгучих специй (перец, хрен, горчица);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использование: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непастеризованного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молока, творога и сметаны без термической обработки;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яиц и мяса водоплавающих птиц;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субпродуктов продуктивных животных и птицы, за исключением языка, сердца;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мяса продуктивных животных и мяса птицы механической обвалки;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коллагенсодержащего сырья из мяса птицы;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продуктов убоя продуктивных животных и птицы, подвергнутых повторному замораживанию;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нейодированной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соли и необогащенной (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нефортифицированной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 железосодержащими витаминами, минералами пшеничной муки высшего и первого сортов.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121. Реализация кислородных коктейлей в качестве массовой оздоровительной процедуры не допускается.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 </w:t>
      </w:r>
      <w:hyperlink r:id="rId26" w:anchor="z506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формой 3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Периодически оценка качества питания проводится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бракеражной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– +6 °C. По истечении 48 часов суточная проба выбрасывается в пищевые отходы.</w:t>
      </w:r>
    </w:p>
    <w:p w:rsidR="008144A8" w:rsidRPr="001F20C7" w:rsidRDefault="008144A8" w:rsidP="0049247A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8. Требования к производственному контролю, условиям труда и бытовому обслуживанию персонала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125. На объекте создаются условия для соблюдения персоналом условия труда и правил личной гигиены.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Не допускается работникам входить без специальной одежды в производственные помещения и ношение иной одежды поверх нее.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Специальная одежда хранится отдельно от личных вещей.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130. Употребление пищи разрешается строго в отведенных местах.</w:t>
      </w:r>
    </w:p>
    <w:p w:rsidR="008144A8" w:rsidRPr="001F20C7" w:rsidRDefault="008144A8" w:rsidP="0049247A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9. Санитарно-эпидемиологические требования к медицинскому обеспечению на объектах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131. На объектах образования обеспечивается медицинское обслуживание.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 </w:t>
      </w:r>
      <w:hyperlink r:id="rId27" w:anchor="z3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145. Медицинский работник на объектах,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кроме внешкольных объектах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146. Медицинские работники и администрация объектов: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 </w:t>
      </w:r>
      <w:hyperlink r:id="rId28" w:anchor="z509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форме 4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приложения 9 к настоящим Санитарным правилам;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 </w:t>
      </w:r>
      <w:hyperlink r:id="rId29" w:anchor="z512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форме 5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приложения 9 к настоящим Санитарным правилам.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150. На объектах образования ведется медицинская документация в соответствии с </w:t>
      </w:r>
      <w:hyperlink r:id="rId30" w:anchor="z516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приложением 11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49247A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151. При входе и выходе обучающихся в здание организаций образования: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3) наносится маркировка перед входом на асфальте для обеспечения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дистанцирования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очереди;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наносятся сигнальные знаки для соблюдения дистанции, как в помещениях, так и в здании объекта в целом;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соблюдается дистанция не менее 1,5 м при передвижении учащихся в объекты, на территории объекта, в коридорах, в помещении;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6) устанавливаются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санитайзеры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152. Режим занятий и организация рабочего места проводятся в соответствии со следующими требованиями: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время перемен между уроками устанавливается для разных классов (групп) в разное время;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отменяется кабинетная система;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соблюдается проектная мощность заполнения помещений;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организуются уроки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153. В организациях образования проводятся следующие противоэпидемиологические мероприятия: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 начало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занятий), на переменах, после прогулки на улице, посещения санузла и в случаях загрязнения;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организуются специальные места для утилизации использованных масок, салфеток, использованных при чихании и кашле;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6) допускается посещение организации образования обучающимися, перенесшими заболевание, контактировавшие с больным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коронавирусной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при регистрации заболеваемости устанавливается карантин на класс, группу.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 </w:t>
      </w:r>
      <w:hyperlink r:id="rId31" w:anchor="z328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пункта 154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настоящих Санитарных правил.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органов дыхания.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162. Влажная уборка классов с дезинфекционными средствами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вирулицидного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Генеральная уборка помещений не реже 1 раза в неделю.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164. В организациях образования обеспечивается соблюдение питьевого режима.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8144A8" w:rsidRPr="001F20C7" w:rsidRDefault="008144A8" w:rsidP="0049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166. Рассадка учащихся в столовой обеспечивается с соблюдением социальной дистанции между ними не менее 2-х м.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 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bdr w:val="none" w:sz="0" w:space="0" w:color="auto" w:frame="1"/>
          <w:vertAlign w:val="superscript"/>
          <w:lang w:eastAsia="ru-RU"/>
        </w:rPr>
        <w:t>о</w:t>
      </w: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168. Для мытья посуды ручным способом необходимо предусмотреть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трехсекционные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ванны для столовой посуды, двухсекционные – для стеклянной посуды и столовых приборов.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169. Мытье столовой посуды ручным способом производят в следующем порядке: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механически удаляются остатки пищи;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в первой секции ванны осуществляется мытье в воде с добавлением моющих средств;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во второй секции ванны в воде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посуда просушивается на решетчатых полках, стеллажах.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медицинских или тканевых масок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(смена масок не реже 1 раза в 3 часа) с частой обработкой рук.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возраст педагога старше 65 лет;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имеющие сопутствующие болезни системы кровообращения (артериальная гипертония, хроническая сердечная недостаточность);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3) сопутствующие хронические заболевания верхней дыхательной системы, эндокринопатии,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иммунодефицитные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состояния и другие тяжелые хронические заболевания;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беременные женщины.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Педагоги с перечисленными заболеваниями подлежат переводу на дистанционное преподавание (обучение).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180. Каждый этаж общежития оборудуется бесконтактными диспенсерами-распылителями или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санитайзерами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 дезинфицирующим раствором для их дозаправки.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186. В общежитиях проводятся следующие противоэпидемические мероприятия: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исключается совместный прием пищи обучающимися;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места общего пользования обеспечиваются средствами для мытья рук и антисептиками;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увеличивается частота и качество уборки (дополнительная обработка ручек, перил, поручней других контактных поверхностей);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вход и выход обучающихся из общежитий регистрируется в журнале;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обеспечивается особый контроль за студентами с хроническими заболеваниями с учетом групп риска.</w:t>
      </w:r>
    </w:p>
    <w:p w:rsidR="008144A8" w:rsidRPr="001F20C7" w:rsidRDefault="008144A8" w:rsidP="00C77979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Параграф 1.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187. Организация учебного процесса для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190. При организации обучения в дежурных классах обеспечивается выполнение следующих требований: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наполняемость класса – не более 15 детей;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продолжительность уроков – 40 минут;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перемены в разное время для разных классов;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проветривание кабинетов после каждого урока;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мытье рук и использование специальных средств после каждого урока;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6) расписание уроков составляется согласно рабочего учебного плана организации образования на учебный год;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7) уроки проводятся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согласно расписания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8) соблюдение принципа "один класс – один кабинет".</w:t>
      </w:r>
    </w:p>
    <w:p w:rsidR="008144A8" w:rsidRPr="001F20C7" w:rsidRDefault="008144A8" w:rsidP="00C77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 </w:t>
      </w:r>
      <w:hyperlink r:id="rId32" w:anchor="z54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приложения 12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к настоящим Санитарным правилам.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192. При организации обучения в организациях образования в комбинированном формате увеличивается смен и подсмен с соблюдением социального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дистанцирования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сокращения физических контактов.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194. При организации режима занятий в закрытом формате соблюдаются следующие требования: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осуществляется одновременный заезд обучающихся для проживания в школе-интернате;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исключается контакт педагогического коллектива, технических служб при организации деятельности в штатном режиме.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7) связь с родителями (законными представителями) в дистанционном порядке осуществляется с использованием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интернет-ресурсов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других доступных средств связи;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8) устанавливается продолжительность уроков – 40 минут;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9) устанавливается перемены в разное время для разных классов;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10) проводится проветривание кабинетов после каждого урока;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11) проводится мытье рук и использование специальных средств после каждого урока;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12) расписание уроков составляется согласно рабочего учебного плана организации образования на учебный год;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13) уроки проводятся согласно расписания.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195. Работа обучающегося за компьютером осуществляется с соблюдением требований к длительности занятий.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196. Непрерывная длительность занятий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1) в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предшкольных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дошкольных группах (классах) и 1 классах - не более 15 минут;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в 2-3 классах - не более 20 минут;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 4-5 классах - не более 25 минут;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в 6-8 классах - не более 25 минут;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в 9-11 (12) классах – не более 30 минут.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197.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198.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203.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1) контактные с подтвержденной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коронавирусной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инфекцией;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беременные;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лица старше 65 лет;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лица с проявлениями острых респираторных заболеваний.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204. Ребенок, перенесший заболевание, и (или) в случаях, когда он был в контакте с больным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коронавирусной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205.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206.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208. Подгрупповые занятия в РЦ проводятся в составе не более 5 детей с включением родителя (законного представителя) ребенка.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212. При проведении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физиопроцедур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213. ПМПК осуществляют деятельность по предварительной записи детей на консультацию.</w:t>
      </w:r>
    </w:p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Параграф 2. Требования к организации режима занятий в организациях технического и профессионального, </w:t>
      </w:r>
      <w:proofErr w:type="spellStart"/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послесреднего</w:t>
      </w:r>
      <w:proofErr w:type="spellEnd"/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образования на период введения ограничительных мероприятий, в том числе карантина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215. Организации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216. В организациях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217. При реализации образовательных программ или их частей в организациях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ТиПО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требуется одновременное нахождение людей в корпусах, аудиториях при не превышении 30% проектной мощности в помещении;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наполнение спортивных, актовых залов группами осуществляется не более 30% от проектной мощности;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218. Учебные занятия организовываются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219. При организации обучения в штатном, комбинированном форматах: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1) занятия в аудиториях проводятся с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учҰтом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соблюдения дистанции не менее 1,5 м, с отменой кабинетной системы;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организуется перерыв между занятиями индивидуально для каждой группы;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читальные залы в библиотеках закрываются, за исключением работы по книговыдаче;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осуществляется распределение в общежитиях с соблюдением социальной дистанции между проживающими и заполнением комнат до 50 %.</w:t>
      </w:r>
    </w:p>
    <w:p w:rsidR="008144A8" w:rsidRPr="001F20C7" w:rsidRDefault="008144A8" w:rsidP="00771E04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221. В организациях ВУЗ проводятся следующие противоэпидемиологические мероприятия: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допускается одновременное нахождение людей в корпусах, аудиториях при не превышении 40-50% проектной мощности в помещении;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наполнение спортивных, актовых, поточных залов группами осуществляется не более 40-50% от проектной мощности;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внедряется система зонирования, предполагающая дополнительный пропускной режим внутри корпуса (корпусов);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лабораторные, практические и студийные занятия проводятся с обеспечением не менее 5 м2 на 1 обучающегося;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223. В организациях ВУЗ проведение массовых учебных, воспитательных и спортивных мероприятий не допускается.</w:t>
      </w:r>
    </w:p>
    <w:p w:rsidR="008144A8" w:rsidRPr="001F20C7" w:rsidRDefault="008144A8" w:rsidP="00771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224. Распределение в общежитиях осуществляется с соблюдением социальной дистанции между проживающими и заполнением комнат до 50%.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647"/>
      </w:tblGrid>
      <w:tr w:rsidR="001F20C7" w:rsidRPr="001F20C7" w:rsidTr="00771E04"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474"/>
            <w:bookmarkEnd w:id="6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771E04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Лабораторно-инструментальные исследования</w:t>
      </w:r>
    </w:p>
    <w:p w:rsidR="00771E04" w:rsidRPr="001F20C7" w:rsidRDefault="00771E04" w:rsidP="00771E04">
      <w:pPr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068"/>
        <w:gridCol w:w="2219"/>
        <w:gridCol w:w="2469"/>
        <w:gridCol w:w="15"/>
      </w:tblGrid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Места отбора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Лабораторные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Периодичность исследований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интернатные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организации всех видов и типов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пищеблоки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пробы готовых блюд на микробиологические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блюда на калорийность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качество термической обработки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смывы с внешней среды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определение остаточного хлора в дезинфицирующих средствах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 эпидемиологическим показаниям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температура, относительная влажность воздуха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помещения для отдыха и сна, компьютерные классы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раз в год в период отопительного сезона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исследование эффективности вентиляции, шум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колодцы, скважины, каптажи, родники, водоразборные краны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объекты с использованием воды, расфасованной в емкости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E5A02">
        <w:trPr>
          <w:gridAfter w:val="1"/>
          <w:wAfter w:w="15" w:type="dxa"/>
          <w:trHeight w:val="128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закрытые плавательные бассейны и ванны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паразитологические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компьютерные и мультимедийные классы, кабинеты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напряженность электромагнитного поля , электростатического поля на рабочих местах, уровень концентрации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аэроинов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коэффициента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униполярности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шум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уровень искусственной освещенности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исследование воздушной среды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песочницы на игровых площадках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исследования почвы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порядке текущего надзора в период с мая по сентябрь</w:t>
            </w:r>
          </w:p>
        </w:tc>
      </w:tr>
      <w:tr w:rsidR="001F20C7" w:rsidRPr="001F20C7" w:rsidTr="00771E04">
        <w:trPr>
          <w:gridAfter w:val="1"/>
          <w:wAfter w:w="15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24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один раз год</w:t>
            </w:r>
          </w:p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96"/>
      </w:tblGrid>
      <w:tr w:rsidR="008144A8" w:rsidRPr="001F20C7" w:rsidTr="002C3DE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476"/>
            <w:bookmarkEnd w:id="7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7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5808"/>
      </w:tblGrid>
      <w:tr w:rsidR="001F20C7" w:rsidRPr="001F20C7" w:rsidTr="00771E04">
        <w:tc>
          <w:tcPr>
            <w:tcW w:w="19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Специальные образовательные организации для детей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детей в классе (группе)</w:t>
            </w:r>
          </w:p>
        </w:tc>
      </w:tr>
      <w:tr w:rsidR="001F20C7" w:rsidRPr="001F20C7" w:rsidTr="00771E04">
        <w:tc>
          <w:tcPr>
            <w:tcW w:w="1981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школьный возраст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нарушениями речи: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тяжелыми нарушениями речи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нарушениями слуха: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неслышащих</w:t>
            </w:r>
            <w:proofErr w:type="spellEnd"/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слабослышащих и позднооглохших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нарушениями зрения: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незрячих,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поздноослепших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слабо видящих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амблиопией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косоглазием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легкой умственной отсталостью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 умеренной умственной отсталостью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тяжелой умственной отсталостью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задержкой психического развития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 сложными дефектами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1F20C7" w:rsidRPr="001F20C7" w:rsidTr="00771E04"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расстройствами эмоционально-волевой сферы</w:t>
            </w:r>
          </w:p>
        </w:tc>
        <w:tc>
          <w:tcPr>
            <w:tcW w:w="5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Примечание: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8144A8" w:rsidRPr="001F20C7" w:rsidRDefault="008144A8" w:rsidP="001865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8144A8" w:rsidRPr="001F20C7" w:rsidTr="002C3DE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481"/>
            <w:bookmarkEnd w:id="8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Недельная учебная нагрузка в общеобразовательных организациях</w:t>
      </w:r>
    </w:p>
    <w:tbl>
      <w:tblPr>
        <w:tblW w:w="1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381"/>
      </w:tblGrid>
      <w:tr w:rsidR="001F20C7" w:rsidRPr="001F20C7" w:rsidTr="00771E04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1F20C7" w:rsidRPr="001F20C7" w:rsidTr="00771E04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Нагрузка в часах, в неделю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</w:tr>
      <w:tr w:rsidR="001F20C7" w:rsidRPr="001F20C7" w:rsidTr="00771E04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39</w:t>
            </w:r>
          </w:p>
          <w:p w:rsidR="008144A8" w:rsidRPr="001F20C7" w:rsidRDefault="008144A8" w:rsidP="0018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8144A8" w:rsidRPr="001F20C7" w:rsidTr="002C3DE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483"/>
            <w:bookmarkEnd w:id="9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ранжирования предметов по трудности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693"/>
        <w:gridCol w:w="2976"/>
      </w:tblGrid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Иностранный язык, изучение предметов на иностранном языке.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Физика, химия, информатика, биология.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История, Человек. Общество. Право.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Труд, технология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5"/>
      </w:tblGrid>
      <w:tr w:rsidR="008144A8" w:rsidRPr="001F20C7" w:rsidTr="002C3DE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485"/>
            <w:bookmarkEnd w:id="10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учебной мебели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377"/>
        <w:gridCol w:w="3319"/>
        <w:gridCol w:w="2041"/>
        <w:gridCol w:w="2551"/>
      </w:tblGrid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Номера мебели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Группа роста (в миллиметрах) учащихся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Высота над полом переднего края сидения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 – 1150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1150 – 1300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1300 – 1450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1450– 1600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1600 – 1750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420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Свыше 1750</w:t>
            </w:r>
          </w:p>
        </w:tc>
        <w:tc>
          <w:tcPr>
            <w:tcW w:w="20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460</w:t>
            </w:r>
          </w:p>
          <w:p w:rsidR="008144A8" w:rsidRPr="001F20C7" w:rsidRDefault="008144A8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8144A8" w:rsidRPr="001F20C7" w:rsidTr="002C3DE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487"/>
            <w:bookmarkEnd w:id="11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санитарных приборах учебных и жилых корпусов объектов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1F20C7" w:rsidRPr="001F20C7" w:rsidTr="00771E04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489"/>
            <w:bookmarkEnd w:id="12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санитарных приборах учебных корпусов общеобразовательных и </w:t>
      </w: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5060"/>
        <w:gridCol w:w="2673"/>
        <w:gridCol w:w="1730"/>
      </w:tblGrid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умывальные учащихся: девочек мальчиков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обучающийся 1 обучающийся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Кабинет личной гигиены женщин (для персонала)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гигиенический душ, 1 унитаз, 1 умывальник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 санузла (женский и мужской)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и 1 умывальник на 30 мест в зале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душевые при раздевальных спортзалов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1умывальник 2 душевые сетки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душевые для персонала в столовой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санузел и 1 душевая кабина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1умывальник, 1 душевая сетка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для персонала в мед. кабинете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санузел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1умывальник</w:t>
            </w:r>
          </w:p>
        </w:tc>
      </w:tr>
      <w:tr w:rsidR="001F20C7" w:rsidRPr="001F20C7" w:rsidTr="00771E0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обучающийся 1 обучающийся 1 обучающийся</w:t>
            </w:r>
          </w:p>
        </w:tc>
        <w:tc>
          <w:tcPr>
            <w:tcW w:w="17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санитарных приборах для внешкольных организаций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8144A8" w:rsidRPr="001F20C7" w:rsidTr="002C3DE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z492"/>
            <w:bookmarkEnd w:id="13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42"/>
        <w:gridCol w:w="2835"/>
        <w:gridCol w:w="2115"/>
        <w:gridCol w:w="3696"/>
      </w:tblGrid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1F20C7" w:rsidRPr="001F20C7" w:rsidTr="00771E04">
        <w:trPr>
          <w:trHeight w:val="4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186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учащихся: девочек мальчиков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обучающийся 1 обучающийся</w:t>
            </w:r>
          </w:p>
        </w:tc>
        <w:tc>
          <w:tcPr>
            <w:tcW w:w="3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3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Уборные и душевые при раздевальных спортзалов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3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унитаз, 1 умывальник 2 душевые сетки</w:t>
            </w:r>
          </w:p>
          <w:p w:rsidR="00771E04" w:rsidRPr="001F20C7" w:rsidRDefault="00771E04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спальных корпусов </w:t>
      </w: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72"/>
      </w:tblGrid>
      <w:tr w:rsidR="001F20C7" w:rsidRPr="001F20C7" w:rsidTr="00771E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494"/>
            <w:bookmarkEnd w:id="14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9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1396"/>
        <w:gridCol w:w="5162"/>
        <w:gridCol w:w="5162"/>
      </w:tblGrid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санитарных приборов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Туалеты и умывальные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на 5 девочек 1 умывальник на 4 девочки 1 ножная ванна на 10 девочек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Туалеты и умывальные для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 кабины на 15 девочек: 1 гигиенический душ 1 унитаз 1 умывальник (биде или с поддоном и гибким шлангом)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Душевые кабины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душевая сетка на 10 спальных мест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ванна на 10 спальных мест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Раздевальные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 места на одну душевую сетку (по 0,5 м длины скамейки на место)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Туалеты при душевых и ваннах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туалет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унитаз 1 умывальник в шлюзе при туалете</w:t>
            </w:r>
          </w:p>
          <w:p w:rsidR="00771E04" w:rsidRPr="001F20C7" w:rsidRDefault="00771E04" w:rsidP="007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  <w:tc>
          <w:tcPr>
            <w:tcW w:w="5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71E04" w:rsidRPr="001F20C7" w:rsidRDefault="00771E04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8144A8" w:rsidRPr="001F20C7" w:rsidTr="002C3DE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z495"/>
            <w:bookmarkEnd w:id="15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порции блюд в граммах в зависимости от возраста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370"/>
        <w:gridCol w:w="1250"/>
        <w:gridCol w:w="35"/>
      </w:tblGrid>
      <w:tr w:rsidR="001F20C7" w:rsidRPr="001F20C7" w:rsidTr="00771E04">
        <w:tc>
          <w:tcPr>
            <w:tcW w:w="396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Прием пищи, блюдо</w:t>
            </w:r>
          </w:p>
        </w:tc>
        <w:tc>
          <w:tcPr>
            <w:tcW w:w="4655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Возраст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6 до 11 лет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 11-18 лет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Первые блюда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200-250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250-300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Вторые блюда: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100-150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150-180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Мясо, котлета, рыба, птица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80-150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100-180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Овощное, яичное, творожное, мясное блюдо и каша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150-200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200-250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60-100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100-150</w:t>
            </w:r>
          </w:p>
        </w:tc>
      </w:tr>
      <w:tr w:rsidR="001F20C7" w:rsidRPr="001F20C7" w:rsidTr="00771E04">
        <w:trPr>
          <w:gridAfter w:val="1"/>
          <w:wAfter w:w="31" w:type="dxa"/>
        </w:trPr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Третьи блюда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</w:t>
            </w:r>
          </w:p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513"/>
      </w:tblGrid>
      <w:tr w:rsidR="001F20C7" w:rsidRPr="001F20C7" w:rsidTr="000C6A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497"/>
            <w:bookmarkEnd w:id="16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эпидемиологические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</w:t>
            </w:r>
            <w:proofErr w:type="spellEnd"/>
            <w:r w:rsidR="00C635C3"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пищевой продукции</w:t>
      </w:r>
    </w:p>
    <w:tbl>
      <w:tblPr>
        <w:tblW w:w="937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843"/>
        <w:gridCol w:w="1531"/>
        <w:gridCol w:w="2910"/>
        <w:gridCol w:w="1531"/>
      </w:tblGrid>
      <w:tr w:rsidR="001F20C7" w:rsidRPr="001F20C7" w:rsidTr="00771E0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Продукт, подлежащий замене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Вес в граммах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Продукт заменитель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Вес в граммах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конина 1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104,0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субпродукты 1-й категории печень, почки, сердце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116,0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колбаса вареная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кефир, айран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 сгущенное стерилизованное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133,0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667,0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333,0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масло коровье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125,0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825,0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 шт.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Рыба обезглавленная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67,0</w:t>
            </w:r>
          </w:p>
        </w:tc>
      </w:tr>
      <w:tr w:rsidR="001F20C7" w:rsidRPr="001F20C7" w:rsidTr="00771E04">
        <w:trPr>
          <w:trHeight w:val="227"/>
        </w:trPr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сельдь соленая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рыбное филе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168,0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50,0</w:t>
            </w:r>
          </w:p>
        </w:tc>
      </w:tr>
      <w:tr w:rsidR="001F20C7" w:rsidRPr="001F20C7" w:rsidTr="00771E04">
        <w:tc>
          <w:tcPr>
            <w:tcW w:w="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сок плодово-ягодный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арбуз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300,0</w:t>
            </w:r>
          </w:p>
        </w:tc>
      </w:tr>
      <w:tr w:rsidR="001F20C7" w:rsidRPr="001F20C7" w:rsidTr="00771E04">
        <w:tc>
          <w:tcPr>
            <w:tcW w:w="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дыня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71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200,0</w:t>
            </w:r>
          </w:p>
          <w:p w:rsidR="008144A8" w:rsidRPr="001F20C7" w:rsidRDefault="008144A8" w:rsidP="0077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1F20C7" w:rsidRPr="001F20C7" w:rsidTr="00D352D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z499"/>
            <w:bookmarkEnd w:id="17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Бракеражный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журнал скоропортящейся пищевой продукции и полуфабрикатов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962"/>
      </w:tblGrid>
      <w:tr w:rsidR="001F20C7" w:rsidRPr="001F20C7" w:rsidTr="00D352D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z501"/>
            <w:bookmarkEnd w:id="18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24" w:type="dxa"/>
        <w:tblInd w:w="-17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418"/>
        <w:gridCol w:w="35"/>
        <w:gridCol w:w="1099"/>
        <w:gridCol w:w="1134"/>
        <w:gridCol w:w="1134"/>
        <w:gridCol w:w="1559"/>
      </w:tblGrid>
      <w:tr w:rsidR="001F20C7" w:rsidRPr="001F20C7" w:rsidTr="00D352DE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пищевых продуктов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Ф.И.О. (при наличии) подпись ответственного лица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(При наличии) примечание *</w:t>
            </w:r>
          </w:p>
        </w:tc>
      </w:tr>
      <w:tr w:rsidR="001F20C7" w:rsidRPr="001F20C7" w:rsidTr="00D352DE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1F20C7" w:rsidRPr="001F20C7" w:rsidTr="00D352DE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2DE" w:rsidRPr="001F20C7" w:rsidRDefault="00D352DE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Примечание:*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Указываются факты списания, возврата продуктов и другие.</w:t>
      </w:r>
    </w:p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Журнал "С – витаминизации"</w:t>
      </w:r>
    </w:p>
    <w:tbl>
      <w:tblPr>
        <w:tblW w:w="10773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355"/>
      </w:tblGrid>
      <w:tr w:rsidR="001F20C7" w:rsidRPr="001F20C7" w:rsidTr="00D352D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z504"/>
            <w:bookmarkEnd w:id="19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3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807"/>
        <w:gridCol w:w="2552"/>
        <w:gridCol w:w="1701"/>
        <w:gridCol w:w="2976"/>
      </w:tblGrid>
      <w:tr w:rsidR="001F20C7" w:rsidRPr="001F20C7" w:rsidTr="00D352DE"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Дата и час приготовления блюда</w:t>
            </w:r>
          </w:p>
        </w:tc>
        <w:tc>
          <w:tcPr>
            <w:tcW w:w="18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Общее количество добавленного витамина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Содержание витамина "С" в одной порции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1F20C7" w:rsidRPr="001F20C7" w:rsidTr="00D352DE"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F20C7" w:rsidRPr="001F20C7" w:rsidTr="00D352DE"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органолептической оценки качества блюд и кулинарных изделий</w:t>
      </w:r>
    </w:p>
    <w:tbl>
      <w:tblPr>
        <w:tblW w:w="10916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640"/>
      </w:tblGrid>
      <w:tr w:rsidR="001F20C7" w:rsidRPr="001F20C7" w:rsidTr="008C6FC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z506"/>
            <w:bookmarkEnd w:id="20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3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348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510"/>
        <w:gridCol w:w="2024"/>
        <w:gridCol w:w="1270"/>
        <w:gridCol w:w="1494"/>
        <w:gridCol w:w="1501"/>
        <w:gridCol w:w="1230"/>
      </w:tblGrid>
      <w:tr w:rsidR="001F20C7" w:rsidRPr="001F20C7" w:rsidTr="008C6F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Дата, время, изготовления блюд и кулинарных изделий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Разрешение к реализации (время)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Ответственный исполнитель (Ф.И.О. (при наличии), должность)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Ф.И.О. (при наличии), лица проводившего бракераж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20C7" w:rsidRPr="001F20C7" w:rsidTr="008C6F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1F20C7" w:rsidRPr="001F20C7" w:rsidTr="008C6F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Примечание: в графе 7 указываются факты запрещения к реализации готовой продукции</w:t>
      </w:r>
    </w:p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результатов осмотра работников пищеблока</w:t>
      </w:r>
    </w:p>
    <w:tbl>
      <w:tblPr>
        <w:tblW w:w="10065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640"/>
      </w:tblGrid>
      <w:tr w:rsidR="001F20C7" w:rsidRPr="001F20C7" w:rsidTr="008C6FC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z509"/>
            <w:bookmarkEnd w:id="21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4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298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269"/>
        <w:gridCol w:w="1249"/>
        <w:gridCol w:w="465"/>
        <w:gridCol w:w="422"/>
        <w:gridCol w:w="284"/>
        <w:gridCol w:w="422"/>
        <w:gridCol w:w="422"/>
        <w:gridCol w:w="284"/>
        <w:gridCol w:w="587"/>
        <w:gridCol w:w="568"/>
        <w:gridCol w:w="424"/>
        <w:gridCol w:w="567"/>
        <w:gridCol w:w="567"/>
        <w:gridCol w:w="355"/>
        <w:gridCol w:w="557"/>
        <w:gridCol w:w="312"/>
        <w:gridCol w:w="156"/>
        <w:gridCol w:w="838"/>
      </w:tblGrid>
      <w:tr w:rsidR="001F20C7" w:rsidRPr="001F20C7" w:rsidTr="007E5A02">
        <w:trPr>
          <w:gridAfter w:val="8"/>
          <w:wAfter w:w="3776" w:type="dxa"/>
        </w:trPr>
        <w:tc>
          <w:tcPr>
            <w:tcW w:w="55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124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54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Месяц (дни)</w:t>
            </w:r>
          </w:p>
        </w:tc>
      </w:tr>
      <w:tr w:rsidR="001F20C7" w:rsidRPr="001F20C7" w:rsidTr="007E5A02">
        <w:tc>
          <w:tcPr>
            <w:tcW w:w="550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15… 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E5A02">
        <w:tc>
          <w:tcPr>
            <w:tcW w:w="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7" w:rsidRPr="001F20C7" w:rsidTr="007E5A02">
        <w:tc>
          <w:tcPr>
            <w:tcW w:w="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Примечание: *здоров, болен, отстранен от работы, санирован, отпуск, выходной</w:t>
      </w:r>
    </w:p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Ведомость контроля за выполнением норм пищевой продукции </w:t>
      </w: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за___месяц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________г.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503"/>
      </w:tblGrid>
      <w:tr w:rsidR="001F20C7" w:rsidRPr="001F20C7" w:rsidTr="008C6FCE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z512"/>
            <w:bookmarkEnd w:id="22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5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498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615"/>
        <w:gridCol w:w="1442"/>
        <w:gridCol w:w="322"/>
        <w:gridCol w:w="321"/>
        <w:gridCol w:w="321"/>
        <w:gridCol w:w="391"/>
        <w:gridCol w:w="2039"/>
        <w:gridCol w:w="1127"/>
        <w:gridCol w:w="715"/>
        <w:gridCol w:w="861"/>
      </w:tblGrid>
      <w:tr w:rsidR="001F20C7" w:rsidRPr="001F20C7" w:rsidTr="007E5A02">
        <w:tc>
          <w:tcPr>
            <w:tcW w:w="32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Норма пищевой продукции в граммах г (брутто) на 1 человека</w:t>
            </w:r>
          </w:p>
        </w:tc>
        <w:tc>
          <w:tcPr>
            <w:tcW w:w="1371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среднем на 1 человека в день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Отклонение от нормы в % (+/-)</w:t>
            </w:r>
          </w:p>
        </w:tc>
      </w:tr>
      <w:tr w:rsidR="001F20C7" w:rsidRPr="001F20C7" w:rsidTr="007E5A02">
        <w:tc>
          <w:tcPr>
            <w:tcW w:w="328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bottom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F20C7" w:rsidRPr="001F20C7" w:rsidTr="007E5A02">
        <w:tc>
          <w:tcPr>
            <w:tcW w:w="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1F20C7" w:rsidRPr="001F20C7" w:rsidTr="007E5A02">
        <w:tc>
          <w:tcPr>
            <w:tcW w:w="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Примечание: _______________________________________________________</w:t>
      </w:r>
    </w:p>
    <w:tbl>
      <w:tblPr>
        <w:tblW w:w="978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505"/>
      </w:tblGrid>
      <w:tr w:rsidR="001F20C7" w:rsidRPr="001F20C7" w:rsidTr="008C6FCE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z514"/>
            <w:bookmarkEnd w:id="23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7E5A02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Минимальный перечень медицинского оборудования и инструментария для оснащения медицинского кабинета</w:t>
      </w:r>
    </w:p>
    <w:tbl>
      <w:tblPr>
        <w:tblW w:w="6521" w:type="dxa"/>
        <w:tblInd w:w="-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976"/>
      </w:tblGrid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медицинского оборудования и инструментария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Письменный стол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2-6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Кушетка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Шкаф канцелярский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1-3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Шкаф медицинский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Ширма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Медицинский столик со стеклянной крышкой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Холодильник (для вакцин и медикаментов)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Фонендоскоп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Бактерицидная лампа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Ростомер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7E5A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Термоконтейнер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для транспортировки вакцин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7E5A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Настольная лампа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Термометры медицинские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20-50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Умывальная раковина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Ведро с педальной крышкой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Емкость для уничтожения остатков вакцин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Халаты медицинские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Колпаки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Простыни одноразовые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Полотенца бумажные одноразовые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Халаты темные для уборки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Маски одноразовые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10-30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расчет от набора помещений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запас на 3 месяца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Канцтовары (журналы, тетради, клей, ручки, дырокол, </w:t>
            </w:r>
            <w:proofErr w:type="spellStart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степлер</w:t>
            </w:r>
            <w:proofErr w:type="spellEnd"/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корректор, папки и другие)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Бикс маленький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Бикс большой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4-6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Шприцы одноразовые с иглами: 2,0 5,0 10,0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 штук 10 штук 5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Пинцет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Грелка резиновая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1-2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Лоток почкообразный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Шпатель металлический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Шины для иммобилизации конечностей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Коврик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Сантиметровая лента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Таблицы для определения остроты зрения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 штук</w:t>
            </w:r>
          </w:p>
        </w:tc>
      </w:tr>
      <w:tr w:rsidR="001F20C7" w:rsidRPr="001F20C7" w:rsidTr="008C6F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Жидкое мыло с дозатором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постоянно в наличии</w:t>
            </w:r>
          </w:p>
          <w:p w:rsidR="008144A8" w:rsidRPr="001F20C7" w:rsidRDefault="008144A8" w:rsidP="008C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229"/>
      </w:tblGrid>
      <w:tr w:rsidR="001F20C7" w:rsidRPr="001F20C7" w:rsidTr="008C6FCE"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z516"/>
            <w:bookmarkEnd w:id="24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документация объектов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Медицинской документацией являются: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журнал учета инфекционных заболеваний;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журнал учета контактов с острыми инфекционными заболеваниями;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карта профилактических прививок;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журнал учета профилактических прививок;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журнал движения вакцин, других бактериальных препаратов;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журнал регистрации проб Манту;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7) журнал регистрации детей группы риска подлежащих обследованию по пробе Манту;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8) журнал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туберкулино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-положительных лиц, подлежащих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дообследованию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у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фтизиопедиатра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9) журнал регистрации лиц, обследованных </w:t>
      </w:r>
      <w:proofErr w:type="gram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 гельминты</w:t>
      </w:r>
      <w:proofErr w:type="gram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10) паспорт здоровья ребенка;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11) списки детей группы риска;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12) журнал учета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флюрообследования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студентов;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13) журнал учета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флюроположительных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лиц;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14) контрольная карта диспансерного наблюдения;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15) журнал углубленных профилактических медицинских осмотров, акты специалистов;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16) индивидуальные медицинские карты учащихся (воспитанников);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17) журнал регистрации состояния здоровья работников пищеблока;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 18) 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бракеражный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журнал для сырой продукции;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19) журнал контроля качества готовой пищи (</w:t>
      </w:r>
      <w:proofErr w:type="spellStart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бракеражный</w:t>
      </w:r>
      <w:proofErr w:type="spellEnd"/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20) журнал "С-витаминизации";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21) ведомость контроля за выполнением норм продуктов питания за месяц.</w:t>
      </w: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647"/>
      </w:tblGrid>
      <w:tr w:rsidR="001F20C7" w:rsidRPr="001F20C7" w:rsidTr="008C6FCE">
        <w:tc>
          <w:tcPr>
            <w:tcW w:w="17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z540"/>
            <w:bookmarkEnd w:id="25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Санитарным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"Санитарно-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эпидемиологические требования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  <w:tr w:rsidR="001F20C7" w:rsidRPr="001F20C7" w:rsidTr="008C6FCE">
        <w:tc>
          <w:tcPr>
            <w:tcW w:w="17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z541"/>
            <w:bookmarkEnd w:id="26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27" w:name="z542"/>
      <w:bookmarkEnd w:id="27"/>
    </w:p>
    <w:tbl>
      <w:tblPr>
        <w:tblW w:w="1034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647"/>
      </w:tblGrid>
      <w:tr w:rsidR="001F20C7" w:rsidRPr="001F20C7" w:rsidTr="008C6FCE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______________________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       Ф.И.О. (при наличии)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проживающего по адресу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ул._________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 __________________________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ЗАЯВЛЕНИЕ</w:t>
      </w:r>
    </w:p>
    <w:p w:rsidR="008144A8" w:rsidRPr="001F20C7" w:rsidRDefault="008144A8" w:rsidP="008C6FCE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Прошу организовать обучение моего сына (дочери) ФИО (при наличии) полностью, класс ___________________________________________________________________________ в дежурном классе. Сообщаю, что ознакомлен (а) и согласен (на) с условиями обучения моего ребенка в школе на период карантинных и ограничительных мероприятий.</w:t>
      </w: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      Дата ___________ Подпись _____________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2"/>
      </w:tblGrid>
      <w:tr w:rsidR="001F20C7" w:rsidRPr="001F20C7" w:rsidTr="008C6FCE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4A8" w:rsidRPr="001F20C7" w:rsidRDefault="008144A8" w:rsidP="008C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z545"/>
            <w:bookmarkEnd w:id="28"/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F2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5 августа 2021 года № ҚР ДСМ-76</w:t>
            </w:r>
          </w:p>
        </w:tc>
      </w:tr>
    </w:tbl>
    <w:p w:rsidR="008144A8" w:rsidRPr="001F20C7" w:rsidRDefault="008144A8" w:rsidP="008C6FCE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утративших силу некоторых приказов Министерства здравоохранения Республики Казахстан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 </w:t>
      </w:r>
      <w:hyperlink r:id="rId33" w:anchor="z4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 </w:t>
      </w:r>
      <w:hyperlink r:id="rId34" w:anchor="z198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Пункт 12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 </w:t>
      </w:r>
      <w:hyperlink r:id="rId35" w:anchor="z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 </w:t>
      </w:r>
      <w:hyperlink r:id="rId36" w:anchor="z242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Пункт 9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 </w:t>
      </w:r>
      <w:hyperlink r:id="rId37" w:anchor="z0" w:history="1">
        <w:r w:rsidRPr="001F20C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(0)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144A8" w:rsidRPr="001F20C7" w:rsidRDefault="008144A8" w:rsidP="008C6FC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Подписаться</w:t>
      </w:r>
    </w:p>
    <w:p w:rsidR="008144A8" w:rsidRPr="001F20C7" w:rsidRDefault="008144A8" w:rsidP="008C6FCE">
      <w:pPr>
        <w:shd w:val="clear" w:color="auto" w:fill="F1F1F1"/>
        <w:spacing w:after="3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eastAsia="ru-RU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1F20C7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eastAsia="ru-RU"/>
        </w:rPr>
        <w:t>Ctrl+Enter</w:t>
      </w:r>
      <w:proofErr w:type="spellEnd"/>
    </w:p>
    <w:p w:rsidR="008144A8" w:rsidRPr="001F20C7" w:rsidRDefault="008144A8" w:rsidP="008C6FC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базы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документов: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312269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казахском языке: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155028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русском языке: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155295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английском языке: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1945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обновления: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10.09.2021</w:t>
      </w:r>
    </w:p>
    <w:p w:rsidR="008144A8" w:rsidRPr="001F20C7" w:rsidRDefault="008144A8" w:rsidP="008C6FC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по состоянию на: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10.09.2021</w:t>
      </w:r>
    </w:p>
    <w:p w:rsidR="008144A8" w:rsidRPr="001F20C7" w:rsidRDefault="008144A8" w:rsidP="008C6FC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Служба поддержки</w:t>
      </w:r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Email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hyperlink r:id="rId38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support@zqai.kz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(по техническим вопросам работы сайта):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39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(7172) - 572496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работы: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09:00 - 18:30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br/>
        <w:t xml:space="preserve">(по времени г. </w:t>
      </w:r>
      <w:proofErr w:type="spellStart"/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Нур</w:t>
      </w:r>
      <w:proofErr w:type="spellEnd"/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-Султан)</w:t>
      </w:r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Выходные: </w:t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суббота, воскресенье</w:t>
      </w:r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0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Пользовательское соглашение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1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Обратная связь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2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Руководство пользователя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3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Часто задаваемые технические вопросы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4" w:history="1">
        <w:r w:rsidRPr="001F20C7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Правовая консультация</w:t>
        </w:r>
      </w:hyperlink>
    </w:p>
    <w:p w:rsidR="008144A8" w:rsidRPr="001F20C7" w:rsidRDefault="008144A8" w:rsidP="008C6FCE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5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Карта сайта</w:t>
        </w:r>
      </w:hyperlink>
    </w:p>
    <w:p w:rsidR="008144A8" w:rsidRPr="001F20C7" w:rsidRDefault="008144A8" w:rsidP="008C6FC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Правовая информационная служба МЮ РК</w:t>
      </w:r>
    </w:p>
    <w:p w:rsidR="008144A8" w:rsidRPr="001F20C7" w:rsidRDefault="008144A8" w:rsidP="008C6FC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Бесплатный звонок с городских телефонов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119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всему Казахстану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F20C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58-00-58</w:t>
      </w: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для </w:t>
      </w:r>
      <w:proofErr w:type="spellStart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гг.Нур</w:t>
      </w:r>
      <w:proofErr w:type="spellEnd"/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-Султан, Алматы</w:t>
      </w:r>
    </w:p>
    <w:p w:rsidR="008144A8" w:rsidRPr="001F20C7" w:rsidRDefault="008144A8" w:rsidP="008C6FC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Последние документы </w:t>
      </w:r>
      <w:r w:rsidRPr="001F20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0BBB86" wp14:editId="5F26042E">
            <wp:extent cx="152400" cy="152400"/>
            <wp:effectExtent l="0" t="0" r="0" b="0"/>
            <wp:docPr id="1" name="Рисунок 1" descr="RSS">
              <a:hlinkClick xmlns:a="http://schemas.openxmlformats.org/drawingml/2006/main" r:id="rId46" tooltip="&quot;RSS fe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S">
                      <a:hlinkClick r:id="rId46" tooltip="&quot;RSS fe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A8" w:rsidRPr="001F20C7" w:rsidRDefault="008144A8" w:rsidP="008C6FC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8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 утверждении Правил ведения Единой системы государственных кадастров природных ресурсов Республики Казахстан</w:t>
        </w:r>
      </w:hyperlink>
    </w:p>
    <w:p w:rsidR="008144A8" w:rsidRPr="001F20C7" w:rsidRDefault="008144A8" w:rsidP="008C6FC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9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 утверждении перечня видов отходов для захоронения на полигонах различных классов</w:t>
        </w:r>
      </w:hyperlink>
    </w:p>
    <w:p w:rsidR="008144A8" w:rsidRPr="001F20C7" w:rsidRDefault="008144A8" w:rsidP="008C6FC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0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</w:t>
        </w:r>
      </w:hyperlink>
    </w:p>
    <w:p w:rsidR="008144A8" w:rsidRPr="001F20C7" w:rsidRDefault="008144A8" w:rsidP="008C6FC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1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О внесении изменений в решение </w:t>
        </w:r>
        <w:proofErr w:type="spellStart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Аулиекольского</w:t>
        </w:r>
        <w:proofErr w:type="spellEnd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районного </w:t>
        </w:r>
        <w:proofErr w:type="spellStart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маслихата</w:t>
        </w:r>
        <w:proofErr w:type="spellEnd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Костанайской</w:t>
        </w:r>
        <w:proofErr w:type="spellEnd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области от 28 декабря 2020 года № 434 "О районном бюджете </w:t>
        </w:r>
        <w:proofErr w:type="spellStart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Аулиекольского</w:t>
        </w:r>
        <w:proofErr w:type="spellEnd"/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района на 2021-2023 годы"</w:t>
        </w:r>
      </w:hyperlink>
    </w:p>
    <w:p w:rsidR="008144A8" w:rsidRPr="001F20C7" w:rsidRDefault="008144A8" w:rsidP="008C6FCE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2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  </w:r>
      </w:hyperlink>
    </w:p>
    <w:p w:rsidR="008144A8" w:rsidRPr="001F20C7" w:rsidRDefault="008144A8" w:rsidP="008C6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3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все последние документы</w:t>
        </w:r>
      </w:hyperlink>
    </w:p>
    <w:p w:rsidR="008144A8" w:rsidRPr="001F20C7" w:rsidRDefault="008144A8" w:rsidP="008C6FC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Популярные документы</w:t>
      </w:r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4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Трудовой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5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 налогах и других обязательных платежах в бюджет (Налоговый кодекс)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6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Гражданский процессуальный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7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 административных правонарушениях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8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 государственных закупках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9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Гражданский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0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Об утверждении Правил осуществления государственных закупок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1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Уголовный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2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Гражданский кодекс Республики Казахстан (Особенная часть)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3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Предпринимательский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4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Уголовно-процессуальный кодекс Республики Казахстан</w:t>
        </w:r>
      </w:hyperlink>
    </w:p>
    <w:p w:rsidR="008144A8" w:rsidRPr="001F20C7" w:rsidRDefault="008144A8" w:rsidP="008C6FC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5" w:history="1">
        <w:r w:rsidRPr="001F20C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Земельный кодекс Республики Казахстан</w:t>
        </w:r>
      </w:hyperlink>
    </w:p>
    <w:p w:rsidR="008144A8" w:rsidRPr="001F20C7" w:rsidRDefault="008144A8" w:rsidP="008C6FCE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F20C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22004B" w:rsidRPr="001F20C7" w:rsidRDefault="0022004B" w:rsidP="008C6F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2004B" w:rsidRPr="001F20C7" w:rsidSect="002C3DE3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5B8"/>
    <w:multiLevelType w:val="multilevel"/>
    <w:tmpl w:val="25D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D1F"/>
    <w:multiLevelType w:val="multilevel"/>
    <w:tmpl w:val="0FA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70F0F"/>
    <w:multiLevelType w:val="multilevel"/>
    <w:tmpl w:val="AF8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602C2"/>
    <w:multiLevelType w:val="multilevel"/>
    <w:tmpl w:val="E67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2452E"/>
    <w:multiLevelType w:val="multilevel"/>
    <w:tmpl w:val="68C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7310D"/>
    <w:multiLevelType w:val="multilevel"/>
    <w:tmpl w:val="FB0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13EC5"/>
    <w:multiLevelType w:val="multilevel"/>
    <w:tmpl w:val="946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E792B"/>
    <w:multiLevelType w:val="multilevel"/>
    <w:tmpl w:val="80C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A1"/>
    <w:rsid w:val="000C6A38"/>
    <w:rsid w:val="00186553"/>
    <w:rsid w:val="001F20C7"/>
    <w:rsid w:val="0022004B"/>
    <w:rsid w:val="002C3DE3"/>
    <w:rsid w:val="00411573"/>
    <w:rsid w:val="0049247A"/>
    <w:rsid w:val="00771E04"/>
    <w:rsid w:val="007E5A02"/>
    <w:rsid w:val="008144A8"/>
    <w:rsid w:val="008C6FCE"/>
    <w:rsid w:val="008E30A1"/>
    <w:rsid w:val="00C635C3"/>
    <w:rsid w:val="00C77979"/>
    <w:rsid w:val="00D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C7C5"/>
  <w15:chartTrackingRefBased/>
  <w15:docId w15:val="{B3D00957-C894-4963-BDF8-80DC349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4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4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81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4A8"/>
    <w:rPr>
      <w:color w:val="0000FF"/>
      <w:u w:val="single"/>
    </w:rPr>
  </w:style>
  <w:style w:type="character" w:customStyle="1" w:styleId="icon">
    <w:name w:val="icon"/>
    <w:basedOn w:val="a0"/>
    <w:rsid w:val="008144A8"/>
  </w:style>
  <w:style w:type="paragraph" w:styleId="a5">
    <w:name w:val="Balloon Text"/>
    <w:basedOn w:val="a"/>
    <w:link w:val="a6"/>
    <w:uiPriority w:val="99"/>
    <w:semiHidden/>
    <w:unhideWhenUsed/>
    <w:rsid w:val="001F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00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5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481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122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604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69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7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40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26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P1700000071" TargetMode="External"/><Relationship Id="rId18" Type="http://schemas.openxmlformats.org/officeDocument/2006/relationships/hyperlink" Target="https://adilet.zan.kz/rus/docs/V2100023890" TargetMode="External"/><Relationship Id="rId26" Type="http://schemas.openxmlformats.org/officeDocument/2006/relationships/hyperlink" Target="https://adilet.zan.kz/rus/docs/V2100023890" TargetMode="External"/><Relationship Id="rId39" Type="http://schemas.openxmlformats.org/officeDocument/2006/relationships/hyperlink" Target="https://adilet.zan.kz/rus/docs/V2100023890" TargetMode="External"/><Relationship Id="rId21" Type="http://schemas.openxmlformats.org/officeDocument/2006/relationships/hyperlink" Target="https://adilet.zan.kz/rus/docs/P1200000320" TargetMode="External"/><Relationship Id="rId34" Type="http://schemas.openxmlformats.org/officeDocument/2006/relationships/hyperlink" Target="https://adilet.zan.kz/rus/docs/V1800017501" TargetMode="External"/><Relationship Id="rId42" Type="http://schemas.openxmlformats.org/officeDocument/2006/relationships/hyperlink" Target="https://adilet.zan.kz/rus/help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s://adilet.zan.kz/rus/docs/V2100024257" TargetMode="External"/><Relationship Id="rId55" Type="http://schemas.openxmlformats.org/officeDocument/2006/relationships/hyperlink" Target="https://adilet.zan.kz/rus/docs/K1700000120" TargetMode="External"/><Relationship Id="rId63" Type="http://schemas.openxmlformats.org/officeDocument/2006/relationships/hyperlink" Target="https://adilet.zan.kz/rus/docs/K1500000375" TargetMode="External"/><Relationship Id="rId7" Type="http://schemas.openxmlformats.org/officeDocument/2006/relationships/hyperlink" Target="http://www.adilet.gov.kz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100023890" TargetMode="External"/><Relationship Id="rId29" Type="http://schemas.openxmlformats.org/officeDocument/2006/relationships/hyperlink" Target="https://adilet.zan.kz/rus/docs/V2100023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kao.kz/ru" TargetMode="External"/><Relationship Id="rId11" Type="http://schemas.openxmlformats.org/officeDocument/2006/relationships/hyperlink" Target="https://adilet.zan.kz/rus/docs/V2100023890" TargetMode="External"/><Relationship Id="rId24" Type="http://schemas.openxmlformats.org/officeDocument/2006/relationships/hyperlink" Target="https://adilet.zan.kz/rus/docs/V2100023890" TargetMode="External"/><Relationship Id="rId32" Type="http://schemas.openxmlformats.org/officeDocument/2006/relationships/hyperlink" Target="https://adilet.zan.kz/rus/docs/V2100023890" TargetMode="External"/><Relationship Id="rId37" Type="http://schemas.openxmlformats.org/officeDocument/2006/relationships/hyperlink" Target="https://adilet.zan.kz/rus/docs/V2000021142" TargetMode="External"/><Relationship Id="rId40" Type="http://schemas.openxmlformats.org/officeDocument/2006/relationships/hyperlink" Target="https://adilet.zan.kz/rus/terms" TargetMode="External"/><Relationship Id="rId45" Type="http://schemas.openxmlformats.org/officeDocument/2006/relationships/hyperlink" Target="https://adilet.zan.kz/rus/sitemap" TargetMode="External"/><Relationship Id="rId53" Type="http://schemas.openxmlformats.org/officeDocument/2006/relationships/hyperlink" Target="https://adilet.zan.kz/rus/search/docs/sort_field=dl&amp;sort_desc=true" TargetMode="External"/><Relationship Id="rId58" Type="http://schemas.openxmlformats.org/officeDocument/2006/relationships/hyperlink" Target="https://adilet.zan.kz/rus/docs/Z150000043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adilet.zan.kz/rus" TargetMode="External"/><Relationship Id="rId15" Type="http://schemas.openxmlformats.org/officeDocument/2006/relationships/hyperlink" Target="https://adilet.zan.kz/rus/docs/V2100023890" TargetMode="External"/><Relationship Id="rId23" Type="http://schemas.openxmlformats.org/officeDocument/2006/relationships/hyperlink" Target="https://adilet.zan.kz/rus/docs/V2100023890" TargetMode="External"/><Relationship Id="rId28" Type="http://schemas.openxmlformats.org/officeDocument/2006/relationships/hyperlink" Target="https://adilet.zan.kz/rus/docs/V2100023890" TargetMode="External"/><Relationship Id="rId36" Type="http://schemas.openxmlformats.org/officeDocument/2006/relationships/hyperlink" Target="https://adilet.zan.kz/rus/docs/V2000020935" TargetMode="External"/><Relationship Id="rId49" Type="http://schemas.openxmlformats.org/officeDocument/2006/relationships/hyperlink" Target="https://adilet.zan.kz/rus/docs/V2100024280" TargetMode="External"/><Relationship Id="rId57" Type="http://schemas.openxmlformats.org/officeDocument/2006/relationships/hyperlink" Target="https://adilet.zan.kz/rus/docs/K1400000235" TargetMode="External"/><Relationship Id="rId61" Type="http://schemas.openxmlformats.org/officeDocument/2006/relationships/hyperlink" Target="https://adilet.zan.kz/rus/docs/K1400000226" TargetMode="External"/><Relationship Id="rId10" Type="http://schemas.openxmlformats.org/officeDocument/2006/relationships/hyperlink" Target="https://adilet.zan.kz/rus/docs/P1700000071" TargetMode="External"/><Relationship Id="rId19" Type="http://schemas.openxmlformats.org/officeDocument/2006/relationships/hyperlink" Target="https://adilet.zan.kz/rus/docs/V1800017669" TargetMode="External"/><Relationship Id="rId31" Type="http://schemas.openxmlformats.org/officeDocument/2006/relationships/hyperlink" Target="https://adilet.zan.kz/rus/docs/V2100023890" TargetMode="External"/><Relationship Id="rId44" Type="http://schemas.openxmlformats.org/officeDocument/2006/relationships/hyperlink" Target="http://advices.zan.kz/" TargetMode="External"/><Relationship Id="rId52" Type="http://schemas.openxmlformats.org/officeDocument/2006/relationships/hyperlink" Target="https://adilet.zan.kz/rus/docs/V2100024244" TargetMode="External"/><Relationship Id="rId60" Type="http://schemas.openxmlformats.org/officeDocument/2006/relationships/hyperlink" Target="https://adilet.zan.kz/rus/docs/V1500012590" TargetMode="External"/><Relationship Id="rId65" Type="http://schemas.openxmlformats.org/officeDocument/2006/relationships/hyperlink" Target="https://adilet.zan.kz/rus/docs/K03000044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3890" TargetMode="External"/><Relationship Id="rId14" Type="http://schemas.openxmlformats.org/officeDocument/2006/relationships/hyperlink" Target="https://adilet.zan.kz/rus/docs/V2100023890" TargetMode="External"/><Relationship Id="rId22" Type="http://schemas.openxmlformats.org/officeDocument/2006/relationships/hyperlink" Target="https://adilet.zan.kz/rus/docs/V2100023890" TargetMode="External"/><Relationship Id="rId27" Type="http://schemas.openxmlformats.org/officeDocument/2006/relationships/hyperlink" Target="https://adilet.zan.kz/rus/docs/V1800017242" TargetMode="External"/><Relationship Id="rId30" Type="http://schemas.openxmlformats.org/officeDocument/2006/relationships/hyperlink" Target="https://adilet.zan.kz/rus/docs/V2100023890" TargetMode="External"/><Relationship Id="rId35" Type="http://schemas.openxmlformats.org/officeDocument/2006/relationships/hyperlink" Target="https://adilet.zan.kz/rus/docs/V1800017480" TargetMode="External"/><Relationship Id="rId43" Type="http://schemas.openxmlformats.org/officeDocument/2006/relationships/hyperlink" Target="https://adilet.zan.kz/rus/faq" TargetMode="External"/><Relationship Id="rId48" Type="http://schemas.openxmlformats.org/officeDocument/2006/relationships/hyperlink" Target="https://adilet.zan.kz/rus/docs/V2100024277" TargetMode="External"/><Relationship Id="rId56" Type="http://schemas.openxmlformats.org/officeDocument/2006/relationships/hyperlink" Target="https://adilet.zan.kz/rus/docs/K1500000377" TargetMode="External"/><Relationship Id="rId64" Type="http://schemas.openxmlformats.org/officeDocument/2006/relationships/hyperlink" Target="https://adilet.zan.kz/rus/docs/K1400000231" TargetMode="External"/><Relationship Id="rId8" Type="http://schemas.openxmlformats.org/officeDocument/2006/relationships/hyperlink" Target="https://adilet.zan.kz/rus/docs/P1700000071" TargetMode="External"/><Relationship Id="rId51" Type="http://schemas.openxmlformats.org/officeDocument/2006/relationships/hyperlink" Target="https://adilet.zan.kz/rus/docs/V21NG0242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10000242_" TargetMode="External"/><Relationship Id="rId17" Type="http://schemas.openxmlformats.org/officeDocument/2006/relationships/hyperlink" Target="https://adilet.zan.kz/rus/docs/V2100023890" TargetMode="External"/><Relationship Id="rId25" Type="http://schemas.openxmlformats.org/officeDocument/2006/relationships/hyperlink" Target="https://adilet.zan.kz/rus/docs/V2100023890" TargetMode="External"/><Relationship Id="rId33" Type="http://schemas.openxmlformats.org/officeDocument/2006/relationships/hyperlink" Target="https://adilet.zan.kz/rus/docs/V1700015681" TargetMode="External"/><Relationship Id="rId38" Type="http://schemas.openxmlformats.org/officeDocument/2006/relationships/hyperlink" Target="mailto:support@zqai.kz" TargetMode="External"/><Relationship Id="rId46" Type="http://schemas.openxmlformats.org/officeDocument/2006/relationships/hyperlink" Target="https://adilet.zan.kz/rus/docs/rss" TargetMode="External"/><Relationship Id="rId59" Type="http://schemas.openxmlformats.org/officeDocument/2006/relationships/hyperlink" Target="https://adilet.zan.kz/rus/docs/K940001000_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adilet.zan.kz/rus/docs/V2100023890" TargetMode="External"/><Relationship Id="rId41" Type="http://schemas.openxmlformats.org/officeDocument/2006/relationships/hyperlink" Target="https://adilet.zan.kz/rus/docs/V2100023890" TargetMode="External"/><Relationship Id="rId54" Type="http://schemas.openxmlformats.org/officeDocument/2006/relationships/hyperlink" Target="https://adilet.zan.kz/rus/docs/K1500000414" TargetMode="External"/><Relationship Id="rId62" Type="http://schemas.openxmlformats.org/officeDocument/2006/relationships/hyperlink" Target="https://adilet.zan.kz/rus/docs/K99000040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16617</Words>
  <Characters>94722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2021-09-10T08:03:00Z</cp:lastPrinted>
  <dcterms:created xsi:type="dcterms:W3CDTF">2021-09-10T04:22:00Z</dcterms:created>
  <dcterms:modified xsi:type="dcterms:W3CDTF">2021-09-10T08:07:00Z</dcterms:modified>
</cp:coreProperties>
</file>